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Talent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individual independent contractor Talent on the graph8 talent marketplace, you agree to these terms. "Talent" includes Sales Development Representatives (SDRs), Account Executives (AEs), GTM Engineers, Customer Success Managers (CSMs), and similar go-to-market roles offered through the marketplace. They are designed to protect you, the Client, and graph8 while keeping the process fast and flexible. If you are an employee of an Agency Partner (call center, staffing agency, etc.), your Agency's participation agreement governs your engagement, and 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Talent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providing go-to-market services (for example SDR, AE, GTM Engineer, or CSM). (Agency Talent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your identity and tax information and disburse your payouts. Contracts are generated and e-signed inside the graph8 app.</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generates a contract inside the graph8 app with your rate, scope, and payment cycle, and notifies you to review it on a dedicated contract page. You and the Client both have permanent visibility of the contract on that page.</w:t>
      </w:r>
    </w:p>
    <w:p>
      <w:pPr>
        <w:spacing w:lineRule="auto"/>
      </w:pPr>
      <w:r>
        <w:rPr/>
        <w:t xml:space="preserve">Before your first payout, you must complete the payout onboarding flow for your assigned track. For Stripe Connect Express that means a verification flow in Stripe's hosted dashboard (identity, business info, bank account). For Wise that means providing recipient information graph8 uses to send funds. You are responsible for the accuracy of any tax and identity information you submit.</w:t>
      </w:r>
    </w:p>
    <w:p>
      <w:pPr>
        <w:spacing w:lineRule="auto"/>
      </w:pPr>
      <w:r>
        <w:rPr/>
        <w:t xml:space="preserve">Work begins only after you e-sign the contract inside the graph8 app. Your acceptance is captured with a timestamp, IP address, and signature record, and a signed PDF copy is made available to both parties.</w:t>
      </w:r>
    </w:p>
    <w:p>
      <w:pPr>
        <w:pStyle w:val="Heading3"/>
        <w:spacing w:lineRule="auto"/>
      </w:pPr>
      <w:r>
        <w:rPr/>
        <w:t xml:space="preserve">4. Monthly Billing (Commission and Payment)</w:t>
      </w:r>
    </w:p>
    <w:p>
      <w:pPr>
        <w:spacing w:lineRule="auto"/>
      </w:pPr>
      <w:r>
        <w:rPr>
          <w:b/>
        </w:rPr>
        <w:t xml:space="preserve">Rate Setting.</w:t>
      </w:r>
      <w:r>
        <w:rPr/>
        <w:t xml:space="preserve"> You and the Client negotiate and agree upon rates directly. graph8 may publish suggested rate cards or recommended ranges for reference only. The final rate is determined solely by the agreement between you and the Client. You and the Client may agree to any combination of base compensation, per meeting compensation, commission, performance bonuses, or other structures.</w:t>
      </w:r>
    </w:p>
    <w:p>
      <w:pPr>
        <w:spacing w:lineRule="auto"/>
      </w:pPr>
      <w:r>
        <w:rPr>
          <w:b/>
        </w:rPr>
        <w:t xml:space="preserve">Service Statement.</w:t>
      </w:r>
      <w:r>
        <w:rPr/>
        <w:t xml:space="preserve"> On the first calendar day of each month you will submit, through the graph8 platform, a single Service Statement covering the immediately preceding month. The Service Statement is itemized: it lists your agreed base compensation as a line item, one line item per recognized meeting (if your contract includes per meeting compensation), and any additional line items you add manually (for example a commission claim referencing a closed deal, a performance bonus, or a reimbursable expense). The Service Statement total is computed automatically from the line items.</w:t>
      </w:r>
    </w:p>
    <w:p>
      <w:pPr>
        <w:spacing w:lineRule="auto"/>
      </w:pPr>
      <w:r>
        <w:rPr>
          <w:b/>
        </w:rPr>
        <w:t xml:space="preserve">Client Approval.</w:t>
      </w:r>
      <w:r>
        <w:rPr/>
        <w:t xml:space="preserve"> The Client must approve or formally dispute the Service Statement no later than the 5th of that month. Approval is recorded inside the graph8 platform. If the Client takes no action, the Service Statement is deemed approved on the 5th.</w:t>
      </w:r>
    </w:p>
    <w:p>
      <w:pPr>
        <w:spacing w:lineRule="auto"/>
      </w:pPr>
      <w:r>
        <w:rPr>
          <w:b/>
        </w:rPr>
        <w:t xml:space="preserve">Invoice and Payment.</w:t>
      </w:r>
      <w:r>
        <w:rPr/>
        <w:t xml:space="preserve"> Upon approval the Service Statement is locked, and graph8 issues a single invoice to the Client for the Service Statement total. The Client is obligated to remit payment via the graph8 hosted Stripe Checkout on or before the 10th of the month. Once funds clear, graph8 releases your payout through your assigned payout track on or before the 15th of the same month.</w:t>
      </w:r>
    </w:p>
    <w:p>
      <w:pPr>
        <w:spacing w:lineRule="auto"/>
      </w:pPr>
      <w:r>
        <w:rPr>
          <w:b/>
        </w:rPr>
        <w:t xml:space="preserve">Payment Contingency.</w:t>
      </w:r>
      <w:r>
        <w:rPr/>
        <w:t xml:space="preserve"> Payment of Base Compensation is contingent upon the Client confirming, through approval of the Service Statement, that you performed the required activities and adhered to all compliance terms during the month. Payment of earned Commission is contingent upon meeting the contractual KPIs for the preceding month and the Commission line items being approved by the Client on the Service Statement.</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in writing through a contract amendment inside graph8. graph8 processes payments according to the terms in the active contract and the approved Service Statement.</w:t>
      </w:r>
    </w:p>
    <w:p>
      <w:pPr>
        <w:spacing w:lineRule="auto"/>
      </w:pPr>
      <w:r>
        <w:rPr>
          <w:b/>
        </w:rPr>
        <w:t xml:space="preserve">Late or Withheld Payments.</w:t>
      </w:r>
      <w:r>
        <w:rPr/>
        <w:t xml:space="preserve"> Late Client payments may delay your payout. graph8 will not pursue collection and is not financially liable for the Client's failure to pay. You will handle all payment disputes directly with the Client. Any payment reduction for failure to meet KPIs is applied to earned Commission first. Any withholding of Base Compensation must be clearly documented by the Client through a formal dispute on the Service Statement as a failure to perform activities or a breach of the Acceptable Use terms.</w:t>
      </w:r>
    </w:p>
    <w:p>
      <w:pPr>
        <w:spacing w:lineRule="auto"/>
      </w:pPr>
      <w:r>
        <w:rPr>
          <w:b/>
        </w:rPr>
        <w:t xml:space="preserve">No Platform Fee.</w:t>
      </w:r>
      <w:r>
        <w:rPr/>
        <w:t xml:space="preserve"> graph8 does not charge a marketplace or platform fee. The Client pays the approved Service Statement total, and graph8 retains no margin on your compensation. The payment provider for your assigned payout track (Stripe or Wise) deducts its processing fee from the transaction, and you receive the net balance. graph8 passes these processing fees through and does not absorb them.</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Talent)</w:t>
      </w:r>
    </w:p>
    <w:p>
      <w:pPr>
        <w:spacing w:lineRule="auto"/>
      </w:pPr>
      <w:r>
        <w:rPr/>
        <w:t xml:space="preserve">As individual independent contractor Talent,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Talent. Talent who are employees of Agency Partners are not eligible for direct hire by Clients. 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credentials or your payout provider login (Stripe Express dashboard or Wise account).</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pPr>
        <w:pStyle w:val="Heading3"/>
        <w:spacing w:lineRule="auto"/>
      </w:pPr>
      <w:r>
        <w:rPr/>
        <w:t xml:space="preserve">11. Call Recording, Transcription, and AI Quality Analysis</w:t>
      </w:r>
    </w:p>
    <w:p>
      <w:pPr>
        <w:spacing w:lineRule="auto"/>
      </w:pPr>
      <w:r>
        <w:rPr>
          <w:b/>
        </w:rPr>
        <w:t xml:space="preserve">Dialer Use.</w:t>
      </w:r>
      <w:r>
        <w:rPr/>
        <w:t xml:space="preserve"> If you use the graph8 dialer to make calls on behalf of a Client, your calls will be recorded and transcribed automatically as part of the platform's standard operation. By accepting an engagement that involves use of the graph8 dialer, you consent to recording and transcription of all calls made through that dialer, and to automated AI analysis of those calls for quality-assurance purposes, including scoring call quality, script adherence, and compliance.</w:t>
      </w:r>
    </w:p>
    <w:p>
      <w:pPr>
        <w:spacing w:lineRule="auto"/>
      </w:pPr>
      <w:r>
        <w:rPr>
          <w:b/>
        </w:rPr>
        <w:t xml:space="preserve">Purpose and Access.</w:t>
      </w:r>
      <w:r>
        <w:rPr/>
        <w:t xml:space="preserve"> Recordings, transcripts, and AI-generated scores are used to operate and improve the platform, support quality assurance, and provide Clients with performance data for the engagement. Clients may access recordings and transcripts for your calls conducted on their behalf. graph8 handles this data in accordance with the graph8 Privacy Policy and the applicable Data Processing Agreement.</w:t>
      </w:r>
    </w:p>
    <w:p>
      <w:pPr>
        <w:spacing w:lineRule="auto"/>
      </w:pPr>
      <w:r>
        <w:rPr>
          <w:b/>
        </w:rPr>
        <w:t xml:space="preserve">Calling and Recording Terms.</w:t>
      </w:r>
      <w:r>
        <w:rPr/>
        <w:t xml:space="preserve"> Your use of the dialer is also governed by the graph8 Calling and Recording Terms, which contain additional obligations regarding two-party consent jurisdictions, required disclosures to call recipients, and telecom compliance. You are responsible for complying with all applicable call-recording and consent laws in every jurisdiction where you make or receive calls.</w:t>
      </w:r>
    </w:p>
    <w:p>
      <w:pPr>
        <w:pStyle w:val="Heading3"/>
        <w:spacing w:lineRule="auto"/>
      </w:pPr>
      <w:r>
        <w:rPr/>
        <w:t xml:space="preserve">12. Automated Talent-Match Scoring</w:t>
      </w:r>
    </w:p>
    <w:p>
      <w:pPr>
        <w:spacing w:lineRule="auto"/>
      </w:pPr>
      <w:r>
        <w:rPr>
          <w:b/>
        </w:rPr>
        <w:t xml:space="preserve">How It Works.</w:t>
      </w:r>
      <w:r>
        <w:rPr/>
        <w:t xml:space="preserve"> The graph8 marketplace uses automated tools to score and rank Talent profiles when Clients search for candidates. These tools analyze information you provide in your profile (such as your work history, stated skills, role type, location, and engagement track record) to generate a relevance score that helps Clients evaluate whether your profile is a good match for their engagement.</w:t>
      </w:r>
    </w:p>
    <w:p>
      <w:pPr>
        <w:spacing w:lineRule="auto"/>
      </w:pPr>
      <w:r>
        <w:rPr>
          <w:b/>
        </w:rPr>
        <w:t xml:space="preserve">Decision Support Only.</w:t>
      </w:r>
      <w:r>
        <w:rPr/>
        <w:t xml:space="preserve"> Automated scoring is decision-support only. graph8 does not make hiring decisions on behalf of Clients. The score influences how prominently your profile appears in search results, but Clients review profiles and make all final hiring decisions themselves.</w:t>
      </w:r>
    </w:p>
    <w:p>
      <w:pPr>
        <w:spacing w:lineRule="auto"/>
      </w:pPr>
      <w:r>
        <w:rPr>
          <w:b/>
        </w:rPr>
        <w:t xml:space="preserve">Your Rights.</w:t>
      </w:r>
      <w:r>
        <w:rPr/>
        <w:t xml:space="preserve"> You may contact graph8 at compliance@graph8.com to request information about how the automated scoring applies to your profile, to request human review of any automated output you believe has materially affected your access to engagements, or to correct inaccurate profile data. Where you are located in a jurisdiction with laws governing automated employment-decision tools (for example New York City Local Law 144 or equivalent, or GDPR Article 22 in the EU or EEA), graph8 will comply with applicable notice, audit, and access-request obligations.</w:t>
      </w:r>
    </w:p>
    <w:p>
      <w:pPr>
        <w:pStyle w:val="Heading3"/>
        <w:spacing w:lineRule="auto"/>
      </w:pPr>
      <w:r>
        <w:rPr/>
        <w:t xml:space="preserve">13. Tax Forms and Reporting</w:t>
      </w:r>
    </w:p>
    <w:p>
      <w:pPr>
        <w:spacing w:lineRule="auto"/>
      </w:pPr>
      <w:r>
        <w:rPr>
          <w:b/>
        </w:rPr>
        <w:t xml:space="preserve">US-Based Talent.</w:t>
      </w:r>
      <w:r>
        <w:rPr/>
        <w:t xml:space="preserve"> If you are a US person for tax purposes, you must complete IRS Form W-9 as part of payout onboarding. If your cumulative earnings through the platform in a calendar year meet or exceed the applicable IRS reporting threshold, graph8 or the applicable payment provider will issue IRS Form 1099-NEC (or the applicable form) to you and file a copy with the IRS. You are responsible for reporting all income from your engagements.</w:t>
      </w:r>
    </w:p>
    <w:p>
      <w:pPr>
        <w:spacing w:lineRule="auto"/>
      </w:pPr>
      <w:r>
        <w:rPr>
          <w:b/>
        </w:rPr>
        <w:t xml:space="preserve">Non-US Talent.</w:t>
      </w:r>
      <w:r>
        <w:rPr/>
        <w:t xml:space="preserve"> If you are a non-US person for tax purposes, you must complete the applicable IRS Form W-8 (for example W-8BEN) as part of payout onboarding to certify your foreign status and claim any applicable treaty benefits. US withholding tax may apply unless a valid treaty exemption is claimed. You are responsible for complying with all tax obligations in your country of residence.</w:t>
      </w:r>
    </w:p>
    <w:p>
      <w:pPr>
        <w:spacing w:lineRule="auto"/>
      </w:pPr>
      <w:r>
        <w:rPr>
          <w:b/>
        </w:rPr>
        <w:t xml:space="preserve">Accuracy.</w:t>
      </w:r>
      <w:r>
        <w:rPr/>
        <w:t xml:space="preserve"> You are solely responsible for the accuracy of the tax information you provide. Providing false or inaccurate tax information may result in backup withholding, penalties, and suspension of your account. You must promptly update your tax information if it changes.</w:t>
      </w:r>
    </w:p>
    <w:p>
      <w:pPr>
        <w:pStyle w:val="Heading3"/>
        <w:spacing w:lineRule="auto"/>
      </w:pPr>
      <w:r>
        <w:rPr/>
        <w:t xml:space="preserve">14. Governing Law and Disputes</w:t>
      </w:r>
    </w:p>
    <w:p>
      <w:pPr>
        <w:spacing w:lineRule="auto"/>
      </w:pPr>
      <w:r>
        <w:rPr>
          <w:b/>
        </w:rPr>
        <w:t xml:space="preserve">Governing Law.</w:t>
      </w:r>
      <w:r>
        <w:rPr/>
        <w:t xml:space="preserve"> These terms and any dispute arising out of or relating to them or your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not in court. You waive any right to participate in a class action, class arbitration, or representative proceeding. Arbitration will be conducted under the rules of a recognized arbitration body designated by graph8 at the time of the dispute.</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